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 价 文 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1" w:name="_Toc221951914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法定代表人或委托代理人：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价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 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（大写）          整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    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862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抚州市文化馆美育进高校——大学生音乐节系列活动相关具体要求及报价单</w:t>
      </w:r>
    </w:p>
    <w:p w14:paraId="761E4EA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C0F6E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E0D3C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询价单位：抚州市文化馆</w:t>
      </w:r>
    </w:p>
    <w:p w14:paraId="7FAD0369">
      <w:pPr>
        <w:widowControl w:val="0"/>
        <w:numPr>
          <w:ilvl w:val="0"/>
          <w:numId w:val="0"/>
        </w:numPr>
        <w:ind w:left="1600" w:leftChars="0" w:hanging="1600" w:hangingChars="5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询价项目：抚州市文化馆美育进高校——大学生音乐节系列活动</w:t>
      </w:r>
    </w:p>
    <w:tbl>
      <w:tblPr>
        <w:tblStyle w:val="2"/>
        <w:tblW w:w="6054" w:type="pct"/>
        <w:tblInd w:w="-8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645"/>
        <w:gridCol w:w="1350"/>
        <w:gridCol w:w="1044"/>
        <w:gridCol w:w="1008"/>
        <w:gridCol w:w="997"/>
        <w:gridCol w:w="2178"/>
      </w:tblGrid>
      <w:tr w14:paraId="7A1F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3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节目费用</w:t>
            </w:r>
          </w:p>
        </w:tc>
      </w:tr>
      <w:tr w14:paraId="3E26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节目类型</w:t>
            </w:r>
          </w:p>
        </w:tc>
        <w:tc>
          <w:tcPr>
            <w:tcW w:w="11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金额（元）</w:t>
            </w:r>
          </w:p>
        </w:tc>
      </w:tr>
      <w:tr w14:paraId="09F2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乐队演出（时长不少于1.5小时）</w:t>
            </w:r>
          </w:p>
        </w:tc>
        <w:tc>
          <w:tcPr>
            <w:tcW w:w="11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4场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032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3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以上合计：</w:t>
            </w:r>
          </w:p>
        </w:tc>
        <w:tc>
          <w:tcPr>
            <w:tcW w:w="20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4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B7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其他费用</w:t>
            </w:r>
          </w:p>
        </w:tc>
      </w:tr>
      <w:tr w14:paraId="4041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项目规格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41DC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乐器搬运</w:t>
            </w:r>
          </w:p>
        </w:tc>
        <w:tc>
          <w:tcPr>
            <w:tcW w:w="1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场</w:t>
            </w:r>
          </w:p>
        </w:tc>
        <w:tc>
          <w:tcPr>
            <w:tcW w:w="15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38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音响租赁</w:t>
            </w:r>
          </w:p>
        </w:tc>
        <w:tc>
          <w:tcPr>
            <w:tcW w:w="1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含线性音响、超低音响、音频处理器、功率放大器、音频电脑、手持麦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场</w:t>
            </w:r>
          </w:p>
        </w:tc>
        <w:tc>
          <w:tcPr>
            <w:tcW w:w="15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81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相关活动物料、氛围布置、人工搬运</w:t>
            </w:r>
          </w:p>
        </w:tc>
        <w:tc>
          <w:tcPr>
            <w:tcW w:w="1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户外高清写真裱涂塑板、手举牌、荧光棒等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场</w:t>
            </w:r>
          </w:p>
        </w:tc>
        <w:tc>
          <w:tcPr>
            <w:tcW w:w="15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62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视频记录</w:t>
            </w:r>
          </w:p>
        </w:tc>
        <w:tc>
          <w:tcPr>
            <w:tcW w:w="1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活动全程录制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场</w:t>
            </w:r>
          </w:p>
        </w:tc>
        <w:tc>
          <w:tcPr>
            <w:tcW w:w="15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DC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1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箱</w:t>
            </w:r>
          </w:p>
        </w:tc>
        <w:tc>
          <w:tcPr>
            <w:tcW w:w="15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07E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0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以上合计：</w:t>
            </w:r>
          </w:p>
        </w:tc>
        <w:tc>
          <w:tcPr>
            <w:tcW w:w="15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8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E1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</w:tr>
    </w:tbl>
    <w:p w14:paraId="670A1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除以上报价单外还需提供以下材料，包括但不限于：</w:t>
      </w:r>
    </w:p>
    <w:p w14:paraId="67990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1、营业执照复印件</w:t>
      </w:r>
    </w:p>
    <w:p w14:paraId="61FFD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2、法定代表人身份证正反面复印件</w:t>
      </w:r>
    </w:p>
    <w:p w14:paraId="0A8C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3、电子卖场证明材料</w:t>
      </w:r>
    </w:p>
    <w:p w14:paraId="1936E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4BBA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58A9CB0"/>
    <w:p w14:paraId="4E12F8AB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0C22FE-54B5-49E0-BCB2-1E601627102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2186612-302E-43EE-9C1D-8A325ACCA28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542D5CD-F5A6-4E7F-8798-8F494B51BD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95B2F8E-6F5C-4CCC-B6EE-5A399B2D2F1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C533C"/>
    <w:rsid w:val="7E5C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2026-05-11T03:04:00Z</dcterms:created>
  <dc:creator>嗷呜酱</dc:creator>
  <cp:lastModifiedBy>嗷呜酱</cp:lastModifiedBy>
  <dcterms:modified xsi:type="dcterms:W3CDTF">2026-05-11T03:04:13Z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88AC8E5332B648B48BCAAC29385FC38D_11</vt:lpwstr>
  </property>
  <property fmtid="{D5CDD505-2E9C-101B-9397-08002B2CF9AE}" pid="4" name="KSOTemplateDocerSaveRecord">
    <vt:lpwstr>eyJoZGlkIjoiYzRhNTAwNmM0OGZjNTEzOTRmYzg2NmIxYTM1NjQyZTgiLCJ1c2VySWQiOiI0NDA0NDk2MjUifQ==</vt:lpwstr>
  </property>
</Properties>
</file>