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“我们的歌”群文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主题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歌曲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《向着万家灯火走来》宣传制作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询价项目：“我们的歌”群文主题歌曲《向着万家灯火走来》宣传制作</w:t>
      </w:r>
    </w:p>
    <w:tbl>
      <w:tblPr>
        <w:tblStyle w:val="2"/>
        <w:tblW w:w="6185" w:type="pct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4328"/>
        <w:gridCol w:w="1592"/>
        <w:gridCol w:w="2211"/>
        <w:gridCol w:w="12"/>
      </w:tblGrid>
      <w:tr w14:paraId="0542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49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B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“我们的歌”群文主题歌曲《向着万家灯火走来》宣传制作费用</w:t>
            </w:r>
          </w:p>
        </w:tc>
      </w:tr>
      <w:tr w14:paraId="27AD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</w:tr>
      <w:tr w14:paraId="0B11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歌曲演唱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5F1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录音混音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专业录音环境录人声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修音准、修节奏、加和声、叠唱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混音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4D8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音乐制作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ascii="宋体" w:hAnsi="宋体" w:eastAsia="宋体" w:cs="宋体"/>
                <w:sz w:val="24"/>
                <w:szCs w:val="24"/>
              </w:rPr>
              <w:t>伴奏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配器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分轨制作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636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mv拍摄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含前期策划、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MV 脚本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踩点取景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多机位拍摄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B2A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mv视频后期制作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调色、转场、字幕、歌词字幕、特效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</w:p>
          <w:p w14:paraId="4B46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滤镜、画面包装、片头片尾 LOGO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826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     元</w:t>
            </w:r>
          </w:p>
        </w:tc>
      </w:tr>
    </w:tbl>
    <w:p w14:paraId="78DCDF52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3E577D3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7B0D9E-2725-4E0E-9381-F374B350BB9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310A0B3-7367-4FC9-9E58-DFB213500B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4512A3-8B2C-495B-9731-B7C1A3FC2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D2734"/>
    <w:rsid w:val="7ED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2026-05-08T03:31:00Z</dcterms:created>
  <dc:creator>嗷呜酱</dc:creator>
  <cp:lastModifiedBy>嗷呜酱</cp:lastModifiedBy>
  <dcterms:modified xsi:type="dcterms:W3CDTF">2026-05-08T03:32:01Z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83583F916B304A81B32D8BC8A2C5B7FE_11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